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33" w:rsidRDefault="00B44833" w:rsidP="00B44833">
      <w:pPr>
        <w:ind w:left="720"/>
        <w:rPr>
          <w:lang w:bidi="fa-IR"/>
        </w:rPr>
      </w:pPr>
      <w:bookmarkStart w:id="0" w:name="_GoBack"/>
      <w:r>
        <w:rPr>
          <w:rFonts w:cs="Arial"/>
          <w:rtl/>
          <w:lang w:bidi="fa-IR"/>
        </w:rPr>
        <w:t xml:space="preserve">موردوكالت :  با در دست داشتن مدارك مثبته مداخله و رسيدگي به كليه امور حقوقي ثبتي اداري و مالياتي </w:t>
      </w:r>
      <w:r>
        <w:rPr>
          <w:rFonts w:cs="Arial" w:hint="cs"/>
          <w:rtl/>
          <w:lang w:bidi="fa-IR"/>
        </w:rPr>
        <w:t xml:space="preserve">--- </w:t>
      </w:r>
      <w:r>
        <w:rPr>
          <w:rFonts w:cs="Arial"/>
          <w:rtl/>
          <w:lang w:bidi="fa-IR"/>
        </w:rPr>
        <w:t xml:space="preserve">با حق مراجعه به كليه سازمانها و ادارات دولتي از جمله ادارات دارائي اداره كل تعاون ملي براي بازسازي كشور سازمان ثبت اسناد و املاك كشور و ادارات ثبت شهرداريها و منابع طبيعي سازمان امور اراضي مديريت جهاد كشاورزي استانداري فرمانداري بخشداري شوراهاي محلي و اسلامي و شركتهاي مخابرات آب و برق و گاز با حق مراجعه به ادارات دارايي وشهرداري مسكن وشهرسازي و بيمه و ثبت و دفاتراسنادرسمي و مراجع قضايي و ساير ادارات  و بانكها و ارگانها ي ذيصلاح  و ذيربط وشركتهاي آب وبرق وگا زو تلفن </w:t>
      </w:r>
      <w:r>
        <w:rPr>
          <w:rFonts w:cs="Arial" w:hint="cs"/>
          <w:rtl/>
          <w:lang w:bidi="fa-IR"/>
        </w:rPr>
        <w:t xml:space="preserve">و </w:t>
      </w:r>
      <w:r w:rsidRPr="00B44833">
        <w:rPr>
          <w:rFonts w:cs="Arial"/>
          <w:rtl/>
          <w:lang w:bidi="fa-IR"/>
        </w:rPr>
        <w:t>تقاضا و اخذ گواهي حصر وراثت و و گواهي واريز ماليات بر ارث ودريافت پاسخ استعلامات وپرداخت جريمه ها وتاديه ديون ديواني وغيره</w:t>
      </w:r>
      <w:r>
        <w:rPr>
          <w:rFonts w:cs="Arial" w:hint="cs"/>
          <w:rtl/>
          <w:lang w:bidi="fa-IR"/>
        </w:rPr>
        <w:t xml:space="preserve"> </w:t>
      </w:r>
      <w:r>
        <w:rPr>
          <w:rFonts w:cs="Arial"/>
          <w:rtl/>
          <w:lang w:bidi="fa-IR"/>
        </w:rPr>
        <w:t xml:space="preserve">درخصوص سهم الارث موكلين از مرحوم *******  باپرداخت عوارض و ماليات بر ارث  و سپردن هرگونه تعهد لازم در قبال اشخاص حقيقي و حقوقي كه ايجاب نمايد وتنظيم وامضاء هرنوع اقرارنامه دراين خصوص وتقديم درخواست به كمسيونهاي مواد 147 و 148 اصلاحي قانون ثبت وانجام كليه اقدامات لازمه دراين خصوص ونيز تقاضا واخذ وياتمديد وتجديد پروانه ساختمان ومعرفي مهندس ناظر و سپردن تعهدات و شركت دركمسيونهاي مختلف و ماده صد شهرداري وپرداخت جرايم و تعهد به اجراي احكام اعم از رسمي و غير رسمي وهر امري كه لازم باشد. و نيز تقاضا و درخواست انشعاب واخذ مفاصاحسابهاي آب وبرق و گاز و تلفن با تكميل پرونده و پرداخت و دايع و جرايم بنام موكلين و انجام كليه اقدامات و پرداخت هزينه هاي مربوطه اعم از بقاياي ثبتي و هزينه تفكيك و غيره و سپس تقاضا و اخذ سندمالكيت حتي المثني نسبت به سهم موكلين و دادن رسيد و اقرار به وصول و امضاء اوراق و اسناد و دفاتر مربوطه و الزام و التزام تحويل وتحول و اخذ هر گونه مجوز و گواهي و مفاصا حساب و كپي اسناد از ادارات مزبور و دادن رسيد و اخذ پايانكار ساختماني و سپردن هر گونه تعهد و التزام در قبال ادارات دولتي و كليه اشخاص حقيقي و حقوقي و اقدام بهر امري كه جهت انجام امور حقوقي اداري ثبتي و مالياتي پلاك فوق الذكر لازم باشد و پس از رفع كليه موانع قانوني و اخذ سپس فروش و انتقال قطعي و صلح و اجاره و تقسيم و تفكيك و افراز نسبت به  سهم الارث موكلين از مرحوم *******  </w:t>
      </w:r>
      <w:r w:rsidRPr="00B44833">
        <w:rPr>
          <w:rFonts w:cs="Arial"/>
          <w:rtl/>
          <w:lang w:bidi="fa-IR"/>
        </w:rPr>
        <w:t>اعم از منقول و يا غير منقول تحت هرپلاك فرعي يا اصلي كه باشد و همچنين سهم الارث موكل از هر نوع خودرو بهر مشخصات و شماره پلاك و شاسي  و يا هر نوع مال ديگر اعم از خط تلفن همراه و يا ثابت و غيره با لواحق عرفيه وشرعيه آنها وسپردن تعهدات والتزام نسبت به هرموضوع و يا  ودرهر يك ازادارات واقدام به تفكيك وافراز واصلاح حدود ورفع موانع ثبتي وغيره سپس اقدام به انتقال و واگذاري سهمي موكل</w:t>
      </w:r>
      <w:r>
        <w:rPr>
          <w:rFonts w:cs="Arial"/>
          <w:rtl/>
          <w:lang w:bidi="fa-IR"/>
        </w:rPr>
        <w:t xml:space="preserve"> وبا هر شخص حقيقي و حقوقي حتي با شخص خود با هر قيد و شرط و مدت و مبلغي كه وكيل صلاح بداند و نيز تنظيم قرارداد عادي قبل از تنطيم سند رسمي طبق ماده ده قانون مدني با اختيار تجديد و تمديد و فسخ قرارداد و وصول مال الاجاره و اسقاط كافه خيارات از موكل و تحويل مورد معامله و تحويل و تسليم اسناد مالكيت و اوراق و اسناد ديگر و اخذ وجه و اقرار باخذ وجه و حضور در دفاتر اسناد رسمي و امضاء اوراق و اسناد و دفاتر مربوطه  ، در صورت نياز مراجعه به كليه مراجع قضائي و انتظامي كشور اعم از دادسراها و دادگاههاي عمومي و انقلاب اسلامي و شوراهاي حل اختلاف و دادگاههاي تجديد نظر و نهاد نظارت و پيگيري شعب تشخيص و ديوانعالي كشور ديوان عدالت اداري ادارات سرپرستي و ساير محاكم اختصاصي و اداري در ارتباط با پلاك مرقوم طرح و اقامه دعوي عليه اشخاص حقيقي و پاسخگوئي به دعاوي مطروحه اعم از اينكه موكل خواهان يا خوانده شاكي يا مشتكي عنه باشد و پاسخگوئي به دعوي ثالث و دعوي متقابل با كليه اختيارات مصرحه در مواد 35 و 36 آئين دادرسي مدني ( تجديد نظرخواهي فرجام خواهي مصالحه ) و تعيين و كيل سازش ادعاي جعل يا انكار و ترديد نسبت به اسناد ابرازي و استرداد سند و دعوي تعيين جاعل ارجاع دعوي بداوري و تعيين داور تعيين مصدق و كارشناس اقرار دعوي خسارت استردادورود ثالث و جلب ثالث و دفاع از دعوي ثالث دعوي متقابل و دفاع از دعوي متقابل درخواست صدور برگه اجرائي و تعقيب عمليات اجرائي تا خاتمه عمل دادرسي و تقاضاي اجراي احكام صادره و اخذ محكوم به و وصول وجوه توديعي از صندوق ثبت و دادگستري  وهمچنين سپردن تعهدات لازم و گواهي امضاء هرنوع اقرارنامه اصلاحي در مورد اسنادي كه دراين خصوص تنظيم شده يا بشود اعم ازاشتباه درپلاك و يا حدود و غيره و عنداللزوم اقدام به طرح دعوي و شركت درجلسات رسيدگي از بدو الي الختم و اجراي حكم و در كليه مراجع از تالي الي العالي باحق تعيين داور و اقرار و تقاضاي جلب ثالث و دفاع از دعاوي و دعوي متقابل و توقيف و تامين اموال و خسارات و صلح و سازش و انجام ساير تشريفات وكارهاي لازم براي عمل وكالت</w:t>
      </w:r>
      <w:r>
        <w:rPr>
          <w:lang w:bidi="fa-IR"/>
        </w:rPr>
        <w:t xml:space="preserve"> .</w:t>
      </w:r>
    </w:p>
    <w:p w:rsidR="00B44833" w:rsidRDefault="00B44833" w:rsidP="00B44833">
      <w:pPr>
        <w:ind w:left="720"/>
        <w:rPr>
          <w:lang w:bidi="fa-IR"/>
        </w:rPr>
      </w:pPr>
    </w:p>
    <w:p w:rsidR="00534DE4" w:rsidRDefault="00B44833" w:rsidP="00B44833">
      <w:pPr>
        <w:ind w:left="720"/>
        <w:rPr>
          <w:rFonts w:hint="cs"/>
          <w:rtl/>
          <w:lang w:bidi="fa-IR"/>
        </w:rPr>
      </w:pPr>
      <w:r>
        <w:rPr>
          <w:rFonts w:cs="Arial"/>
          <w:rtl/>
          <w:lang w:bidi="fa-IR"/>
        </w:rPr>
        <w:t>حدوداختيارات :وكيل نامبرده درتمامي مواردوكالت بشرح فوق ازطرف موكلين داراي اختيارتامه بوده وامضاءواقدام نامبرده بمنزله امضاءواقدامات موكل بوده نافذومعتبرو مفاداين برگ فقط درنفس وكالت موثراست</w:t>
      </w:r>
      <w:r>
        <w:rPr>
          <w:lang w:bidi="fa-IR"/>
        </w:rPr>
        <w:t xml:space="preserve"> .</w:t>
      </w:r>
      <w:bookmarkEnd w:id="0"/>
    </w:p>
    <w:sectPr w:rsidR="00534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33"/>
    <w:rsid w:val="00534DE4"/>
    <w:rsid w:val="00B4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838A"/>
  <w15:chartTrackingRefBased/>
  <w15:docId w15:val="{948E4F37-1789-45E5-8517-280AB9CF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2024-04-20T05:52:00Z</dcterms:created>
  <dcterms:modified xsi:type="dcterms:W3CDTF">2024-04-20T06:00:00Z</dcterms:modified>
</cp:coreProperties>
</file>